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06" w:rsidRPr="00D428A0" w:rsidRDefault="000B5F06" w:rsidP="000B5F0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B5F06" w:rsidRDefault="004C1505" w:rsidP="000B5F06">
      <w:pPr>
        <w:pStyle w:val="a3"/>
        <w:spacing w:before="59" w:beforeAutospacing="0" w:after="59" w:afterAutospacing="0" w:line="288" w:lineRule="atLeast"/>
        <w:ind w:firstLine="184"/>
        <w:rPr>
          <w:rFonts w:ascii="Verdana" w:hAnsi="Verdana"/>
          <w:b/>
          <w:bCs/>
          <w:color w:val="464646"/>
          <w:sz w:val="19"/>
          <w:szCs w:val="19"/>
        </w:rPr>
      </w:pPr>
      <w:r w:rsidRPr="004C1505">
        <w:rPr>
          <w:rFonts w:ascii="Verdana" w:hAnsi="Verdana"/>
          <w:b/>
          <w:bCs/>
          <w:color w:val="464646"/>
          <w:sz w:val="19"/>
          <w:szCs w:val="19"/>
        </w:rPr>
        <w:drawing>
          <wp:inline distT="0" distB="0" distL="0" distR="0" wp14:anchorId="50D2B5DC" wp14:editId="5625A8AF">
            <wp:extent cx="6258910" cy="8741785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5569" cy="876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505" w:rsidRDefault="004C1505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Настоящее Положение об антикоррупционной политике муниципального бюджетного дошкольного образовательного учреждения</w:t>
      </w:r>
      <w:r w:rsidR="00F97A98" w:rsidRPr="00F97A98">
        <w:rPr>
          <w:rFonts w:ascii="Times New Roman" w:hAnsi="Times New Roman" w:cs="Times New Roman"/>
          <w:sz w:val="24"/>
          <w:szCs w:val="24"/>
        </w:rPr>
        <w:t xml:space="preserve"> МБДОУ </w:t>
      </w:r>
      <w:r w:rsidRPr="00F97A98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F97A98" w:rsidRPr="00F97A98">
        <w:rPr>
          <w:rFonts w:ascii="Times New Roman" w:hAnsi="Times New Roman" w:cs="Times New Roman"/>
          <w:sz w:val="24"/>
          <w:szCs w:val="24"/>
        </w:rPr>
        <w:t>22 комбинированного вида</w:t>
      </w:r>
      <w:r w:rsidRPr="00F97A98">
        <w:rPr>
          <w:rFonts w:ascii="Times New Roman" w:hAnsi="Times New Roman" w:cs="Times New Roman"/>
          <w:sz w:val="24"/>
          <w:szCs w:val="24"/>
        </w:rPr>
        <w:t>»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="00F97A98"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 xml:space="preserve"> ЧМР РТ 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(далее - Положение)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разработано во исполнение подпункта " б" пункта 25 Указа Президента Российской Федерации от 2 апреля 2013 г. N 309 " О мерах по реализации отдельных положений Федерального закона " О противодействии коррупции" и в соответствии со статьей 13.3 Федерального закона от 25 декабря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2008 г. N 273-ФЗ " О противодействии коррупции" в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муниципальном бюджетном дошкольном образовательном учреждении «Детский сад № _____»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(далее - Организация)</w:t>
      </w:r>
      <w:r w:rsidRPr="00F97A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1.2. В настоящем Положении определяются основные принципы и меры противодействия коррупции, и устанавливается структура организации антикоррупционной деятельности на Предприятии.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1.3. Целью принятия настоящего Положения является исполнение обязанности Предприятия по утверждению и применению мер предупреждения, выявления и противодействия коррупции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(вовлечения Предприятия в коррупцию)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в интересах гражданского общества, собственника Предприятия.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II. Основные понятия и определения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2.1. Для целей настоящего Положения используются следующие понятия, определения и сокращения: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2.2.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Коррупция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(пункт 1 статьи 1 Федерального закона № 273-ФЗ)</w:t>
      </w:r>
      <w:r w:rsidRPr="00F97A98">
        <w:rPr>
          <w:rFonts w:ascii="Times New Roman" w:hAnsi="Times New Roman" w:cs="Times New Roman"/>
          <w:sz w:val="24"/>
          <w:szCs w:val="24"/>
        </w:rPr>
        <w:t>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2.3.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Противодействие коррупции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(пункт 2 статьи 1 Федерального закона № 273-ФЗ)</w:t>
      </w:r>
      <w:r w:rsidRPr="00F97A98">
        <w:rPr>
          <w:rFonts w:ascii="Times New Roman" w:hAnsi="Times New Roman" w:cs="Times New Roman"/>
          <w:sz w:val="24"/>
          <w:szCs w:val="24"/>
        </w:rPr>
        <w:t>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и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F97A98">
        <w:rPr>
          <w:rFonts w:ascii="Times New Roman" w:hAnsi="Times New Roman" w:cs="Times New Roman"/>
          <w:i/>
          <w:iCs/>
          <w:sz w:val="24"/>
          <w:szCs w:val="24"/>
        </w:rPr>
        <w:t>профилактика коррупции)</w:t>
      </w:r>
      <w:r w:rsidRPr="00F97A98">
        <w:rPr>
          <w:rFonts w:ascii="Times New Roman" w:hAnsi="Times New Roman" w:cs="Times New Roman"/>
          <w:sz w:val="24"/>
          <w:szCs w:val="24"/>
        </w:rPr>
        <w:t>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(борьба с коррупцией)</w:t>
      </w:r>
      <w:r w:rsidRPr="00F97A98">
        <w:rPr>
          <w:rFonts w:ascii="Times New Roman" w:hAnsi="Times New Roman" w:cs="Times New Roman"/>
          <w:sz w:val="24"/>
          <w:szCs w:val="24"/>
        </w:rPr>
        <w:t>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lastRenderedPageBreak/>
        <w:t>в) по минимизации 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ликвидации последствий коррупционных правонарушений.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2.4.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Контрагент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2.5.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Взятка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в пользу взяткодателя или представляемых им лиц, если такие действи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я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F97A98">
        <w:rPr>
          <w:rFonts w:ascii="Times New Roman" w:hAnsi="Times New Roman" w:cs="Times New Roman"/>
          <w:i/>
          <w:iCs/>
          <w:sz w:val="24"/>
          <w:szCs w:val="24"/>
        </w:rPr>
        <w:t>бездействие)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входят в служебные полномочия должностного лица либо если оно в силу должностного положения может способствовать таким действиям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(бездействию)</w:t>
      </w:r>
      <w:r w:rsidRPr="00F97A98">
        <w:rPr>
          <w:rFonts w:ascii="Times New Roman" w:hAnsi="Times New Roman" w:cs="Times New Roman"/>
          <w:sz w:val="24"/>
          <w:szCs w:val="24"/>
        </w:rPr>
        <w:t>, а равно за общее покровительство или попустительство по службе.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2.6.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Коммерческий подкуп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в интересах дающего в связи с занимаемым этим лицом служебным положением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(часть 1 статьи 204 Уголовного кодекса Российской Федерации)</w:t>
      </w:r>
      <w:r w:rsidRPr="00F97A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2.7.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Конфликт интересов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ситуация, при которой личная заинтересованность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(прямая или косвенная</w:t>
      </w:r>
      <w:proofErr w:type="gramStart"/>
      <w:r w:rsidRPr="00F97A9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F97A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>аботника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(представителя организации)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влияет или может повлиять на надлежащее исполнение им должностных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(трудовых)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обязанностей и при которой возникает или может возникнуть противоречие между личной заинтересованностью работника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(представителя организации)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и правами и законными интересами организации, способное привести к причинению вреда правам и законным интересам, имуществу 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деловой репутации организации, работником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(представителем организации)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которой он является.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2.8.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Личная заинтересованность работника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-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III. Основные принципы противодействия коррупции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3.1. Противодействие коррупции в Организации основывается на следующих ключевых принципах: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3.2. Принцип соответствия антикоррупционной политики Организации действующему законодательству и общепринятым нормам.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lastRenderedPageBreak/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3.3. Неприятие коррупции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(принцип «нулевой толерантности»)</w:t>
      </w:r>
      <w:r w:rsidRPr="00F97A98">
        <w:rPr>
          <w:rFonts w:ascii="Times New Roman" w:hAnsi="Times New Roman" w:cs="Times New Roman"/>
          <w:sz w:val="24"/>
          <w:szCs w:val="24"/>
        </w:rPr>
        <w:t>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A98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 xml:space="preserve"> безусловно запрещает всем работникам, прямо или косвенно, лично или через посредничество третьих лиц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(действующих от имени или в интересах Предприятия)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участвовать в любой деятельности, совершать любые действия которые могут быть квалифицированы как коррупция.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7A98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 xml:space="preserve"> безусловно запрещает всем работникам использовать каких-либо третьих лиц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(в том числе деловых партнеров и представителей Организации)</w:t>
      </w:r>
      <w:r w:rsidRPr="00F97A98">
        <w:rPr>
          <w:rFonts w:ascii="Times New Roman" w:hAnsi="Times New Roman" w:cs="Times New Roman"/>
          <w:sz w:val="24"/>
          <w:szCs w:val="24"/>
        </w:rPr>
        <w:t>, участвовать в любой деятельности, совершать любые действия, которые противоречат настоящему Положению 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могут быть квалифицированы как коррупция.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3.4. Принцип личного примера руководства.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3.5. Принцип вовлеченности работников.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3.6. Принцип соразмерности антикоррупционных процедур риску коррупции.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3.7. Принцип эффективности антикоррупционных процедур.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 xml:space="preserve">Применение на Предприятии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>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3.8. Принцип ответственности и неотвратимости наказания.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</w:t>
      </w:r>
      <w:r w:rsidRPr="00F97A98">
        <w:rPr>
          <w:rFonts w:ascii="Times New Roman" w:hAnsi="Times New Roman" w:cs="Times New Roman"/>
          <w:sz w:val="24"/>
          <w:szCs w:val="24"/>
        </w:rPr>
        <w:lastRenderedPageBreak/>
        <w:t>ответственность руководства Организации за реализацию внутриорганизационной антикоррупционной политики.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3.9. Принцип открытости хозяйственной деятельности.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Информирование контрагентов, партнеров и общественности о принятых в Организации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3.10. Принцип постоянного контроля и регулярного мониторинга.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IV. Меры предупреждения коррупции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4. Предупреждение коррупции в Организации осуществляется путем: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проведения в Организации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утверждение и применение настоящего Положения;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обучения и информирования работников Организации;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ведения достоверного и полного учета фактов хозяйственной деятельности;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проверки на предмет соблюдения в Организации антикоррупционного законодательства Российской Федерации;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>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при назначении его на вышестоящую должность или при его поощрении.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lastRenderedPageBreak/>
        <w:t>V. Основные направления противодействия коррупции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5. Основными направлениями деятельности Организации по противодействию коррупции являются: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проведение единой политики Организации в области противодействия коррупции;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проведение антикоррупционных экспертиз внутренних документов Организации и условий заключаемых сделок с участием Организации;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совершенствование порядка использования имущества и ресурсов Организации.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VI. Должностные лица Организации, ответственные за реализацию антикоррупционной политики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Заведующий Организации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процедур, их внедрение и контроль.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6.2. Ответственными лицами за реализацию антикоррупционной политики, исходя из собственных потребностей Организации, задач, специфики деятельности, организационной структуры являются заведующий, старш</w:t>
      </w:r>
      <w:r w:rsidR="002C6598">
        <w:rPr>
          <w:rFonts w:ascii="Times New Roman" w:hAnsi="Times New Roman" w:cs="Times New Roman"/>
          <w:sz w:val="24"/>
          <w:szCs w:val="24"/>
        </w:rPr>
        <w:t>ий воспитатель</w:t>
      </w:r>
      <w:r w:rsidRPr="00F97A98">
        <w:rPr>
          <w:rFonts w:ascii="Times New Roman" w:hAnsi="Times New Roman" w:cs="Times New Roman"/>
          <w:sz w:val="24"/>
          <w:szCs w:val="24"/>
        </w:rPr>
        <w:t>, которые в рамках Организации и антикоррупционной деятельности осуществляют: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работы и подготовка соответствующих отчетных материалов руководству Организации.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6.6.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VII. Порядок предотвращения и урегулирования конфликта интересов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lastRenderedPageBreak/>
        <w:t>7.1. Конфликт интересов - ситуация, при которой личная заинтересованность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(прямая или косвенная</w:t>
      </w:r>
      <w:proofErr w:type="gramStart"/>
      <w:r w:rsidRPr="00F97A9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F97A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97A98">
        <w:rPr>
          <w:rFonts w:ascii="Times New Roman" w:hAnsi="Times New Roman" w:cs="Times New Roman"/>
          <w:sz w:val="24"/>
          <w:szCs w:val="24"/>
        </w:rPr>
        <w:t>аботника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(представителя)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Организации влияет или может повлиять на надлежащее исполнение им должностных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(трудовых)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обязанностей и при которой возникает или может возникнуть противоречие между личной заинтересованностью работника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(представителя)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Организации и правами и законными интересами Организации, способное привести к причинению вреда правам и законным интересам, имуществу 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деловой репутации Организации, работником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(представителем)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которой он является.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7.2. Должностным лицом, ответственным за прием сведений о возникающих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(имеющихся)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конфликтах интересов является ответственное лицо за реализацию антикоррупционной политики в Организаци</w:t>
      </w:r>
      <w:proofErr w:type="gramStart"/>
      <w:r w:rsidRPr="00F97A98">
        <w:rPr>
          <w:rFonts w:ascii="Times New Roman" w:hAnsi="Times New Roman" w:cs="Times New Roman"/>
          <w:sz w:val="24"/>
          <w:szCs w:val="24"/>
        </w:rPr>
        <w:t>и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F97A98">
        <w:rPr>
          <w:rFonts w:ascii="Times New Roman" w:hAnsi="Times New Roman" w:cs="Times New Roman"/>
          <w:i/>
          <w:iCs/>
          <w:sz w:val="24"/>
          <w:szCs w:val="24"/>
        </w:rPr>
        <w:t>наименование должности)</w:t>
      </w:r>
      <w:r w:rsidRPr="00F97A98">
        <w:rPr>
          <w:rFonts w:ascii="Times New Roman" w:hAnsi="Times New Roman" w:cs="Times New Roman"/>
          <w:sz w:val="24"/>
          <w:szCs w:val="24"/>
        </w:rPr>
        <w:t>. Рассмотрение сведений о возникающих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(имеющихся)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7.3. Устанавливаются следующие виды раскрытия конфликта интересов: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приеме на работу;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добровольный отказ работника Организации или его отстранение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(постоянное или временное)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lastRenderedPageBreak/>
        <w:t>- отказ работника от своего личного интереса, порождающего конфликт с интересами Организации;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увольнение работника из Организации по инициативе работника.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избегать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(по возможности)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ситуаций и обстоятельств, которые могут привести к конфликту интересов;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раскрывать возникший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(реальный)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или потенциальный конфликт интересов;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VIII. Область применения политики и круг лиц, попадающих под ее действие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8.2. В организации устанавливаются следующие обязанности работников по предупреждению и противодействию коррупции: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воздерживаться от совершения и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(или)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sz w:val="24"/>
          <w:szCs w:val="24"/>
        </w:rPr>
        <w:t>участия в совершении коррупционных правонарушений в интересах или от имени Организации;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lastRenderedPageBreak/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руководителя, ответственное лицо за реализацию антикоррупционной политики, руководство Организации о случаях склонения работника к совершению коррупционных правонарушений;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руководителя, ответственное лицо за реализацию антикоррупционной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- сообщить непосредственному руководителю, ответственному лицу за реализацию антикоррупционной политики о возможности возникновения либо возникшем у работника конфликте интересов.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A98">
        <w:rPr>
          <w:rFonts w:ascii="Times New Roman" w:hAnsi="Times New Roman" w:cs="Times New Roman"/>
          <w:b/>
          <w:sz w:val="24"/>
          <w:szCs w:val="24"/>
        </w:rPr>
        <w:t>IX. Ответственность работников за несоблюдение требований антикоррупционной политики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r w:rsidRPr="00F97A98">
        <w:rPr>
          <w:rFonts w:ascii="Times New Roman" w:hAnsi="Times New Roman" w:cs="Times New Roman"/>
          <w:i/>
          <w:iCs/>
          <w:sz w:val="24"/>
          <w:szCs w:val="24"/>
        </w:rPr>
        <w:t>(бездействие)</w:t>
      </w:r>
      <w:r w:rsidRPr="00F97A98">
        <w:rPr>
          <w:rStyle w:val="apple-converted-space"/>
          <w:rFonts w:ascii="Times New Roman" w:hAnsi="Times New Roman" w:cs="Times New Roman"/>
          <w:color w:val="464646"/>
          <w:sz w:val="24"/>
          <w:szCs w:val="24"/>
        </w:rPr>
        <w:t> </w:t>
      </w:r>
      <w:proofErr w:type="spellStart"/>
      <w:r w:rsidR="002C6598">
        <w:rPr>
          <w:rFonts w:ascii="Times New Roman" w:hAnsi="Times New Roman" w:cs="Times New Roman"/>
          <w:sz w:val="24"/>
          <w:szCs w:val="24"/>
        </w:rPr>
        <w:t>подчинѐ</w:t>
      </w:r>
      <w:r w:rsidRPr="00F97A98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F97A98">
        <w:rPr>
          <w:rFonts w:ascii="Times New Roman" w:hAnsi="Times New Roman" w:cs="Times New Roman"/>
          <w:sz w:val="24"/>
          <w:szCs w:val="24"/>
        </w:rPr>
        <w:t xml:space="preserve"> им лиц, нарушающие эти принципы и требования.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9.2. В соответствии со статьей 13 Федерального закона от 25 декабря 2008 года № 273-ФЗ " 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B5F06" w:rsidRPr="00246198" w:rsidRDefault="000B5F06" w:rsidP="00F97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198">
        <w:rPr>
          <w:rFonts w:ascii="Times New Roman" w:hAnsi="Times New Roman" w:cs="Times New Roman"/>
          <w:b/>
          <w:sz w:val="24"/>
          <w:szCs w:val="24"/>
        </w:rPr>
        <w:t>X. Порядок пересмотра и внесения изменений</w:t>
      </w:r>
    </w:p>
    <w:p w:rsidR="000B5F06" w:rsidRPr="00F97A98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10.1. Если по результатам мониторинга возникают сомнения в эффективности реализуемых антикоррупционных мероприятий, в настоящее Положение вносятся изменения и дополнения.</w:t>
      </w:r>
    </w:p>
    <w:p w:rsidR="004C1505" w:rsidRDefault="000B5F06" w:rsidP="00F97A98">
      <w:pPr>
        <w:jc w:val="both"/>
        <w:rPr>
          <w:rFonts w:ascii="Times New Roman" w:hAnsi="Times New Roman" w:cs="Times New Roman"/>
          <w:sz w:val="24"/>
          <w:szCs w:val="24"/>
        </w:rPr>
      </w:pPr>
      <w:r w:rsidRPr="00F97A98">
        <w:rPr>
          <w:rFonts w:ascii="Times New Roman" w:hAnsi="Times New Roman" w:cs="Times New Roman"/>
          <w:sz w:val="24"/>
          <w:szCs w:val="24"/>
        </w:rPr>
        <w:t>10.2.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p w:rsidR="000B5F06" w:rsidRPr="004C1505" w:rsidRDefault="004C1505" w:rsidP="004C15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C150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599B5D4" wp14:editId="6B133ECF">
            <wp:extent cx="8858786" cy="6300537"/>
            <wp:effectExtent l="254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58335" cy="630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5F06" w:rsidRPr="004C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1B"/>
    <w:rsid w:val="000B5F06"/>
    <w:rsid w:val="00246198"/>
    <w:rsid w:val="002C6598"/>
    <w:rsid w:val="0041127D"/>
    <w:rsid w:val="00460CAE"/>
    <w:rsid w:val="004C1505"/>
    <w:rsid w:val="005674C2"/>
    <w:rsid w:val="008127ED"/>
    <w:rsid w:val="009943DD"/>
    <w:rsid w:val="00E1311B"/>
    <w:rsid w:val="00F9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15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F06"/>
  </w:style>
  <w:style w:type="paragraph" w:customStyle="1" w:styleId="stx">
    <w:name w:val="stx"/>
    <w:basedOn w:val="a"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5F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7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C15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C15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5F06"/>
  </w:style>
  <w:style w:type="paragraph" w:customStyle="1" w:styleId="stx">
    <w:name w:val="stx"/>
    <w:basedOn w:val="a"/>
    <w:rsid w:val="000B5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5F0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7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C15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3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cp:lastPrinted>2019-08-27T15:22:00Z</cp:lastPrinted>
  <dcterms:created xsi:type="dcterms:W3CDTF">2019-08-24T04:04:00Z</dcterms:created>
  <dcterms:modified xsi:type="dcterms:W3CDTF">2019-08-27T17:16:00Z</dcterms:modified>
</cp:coreProperties>
</file>